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1384"/>
        <w:gridCol w:w="7828"/>
      </w:tblGrid>
      <w:tr w:rsidR="00620CFD" w14:paraId="68A97994" w14:textId="77777777" w:rsidTr="007335D7">
        <w:tc>
          <w:tcPr>
            <w:tcW w:w="1384" w:type="dxa"/>
          </w:tcPr>
          <w:p w14:paraId="169875D2" w14:textId="77777777" w:rsidR="00620CFD" w:rsidRDefault="00620CFD" w:rsidP="00620CFD">
            <w:pPr>
              <w:spacing w:line="360" w:lineRule="auto"/>
              <w:rPr>
                <w:rFonts w:ascii="Verdana" w:hAnsi="Verdana"/>
                <w:sz w:val="18"/>
                <w:szCs w:val="18"/>
              </w:rPr>
            </w:pPr>
            <w:r>
              <w:rPr>
                <w:rFonts w:ascii="Verdana" w:hAnsi="Verdana"/>
                <w:sz w:val="18"/>
                <w:szCs w:val="18"/>
              </w:rPr>
              <w:t>WAT</w:t>
            </w:r>
            <w:r w:rsidR="007063B7">
              <w:rPr>
                <w:rFonts w:ascii="Verdana" w:hAnsi="Verdana"/>
                <w:sz w:val="18"/>
                <w:szCs w:val="18"/>
              </w:rPr>
              <w:t xml:space="preserve"> </w:t>
            </w:r>
          </w:p>
        </w:tc>
        <w:tc>
          <w:tcPr>
            <w:tcW w:w="7828" w:type="dxa"/>
          </w:tcPr>
          <w:p w14:paraId="71ECC723" w14:textId="77777777" w:rsidR="007063B7" w:rsidRPr="007063B7" w:rsidRDefault="00620CFD" w:rsidP="00620CFD">
            <w:pPr>
              <w:pStyle w:val="Lijstalinea"/>
              <w:numPr>
                <w:ilvl w:val="0"/>
                <w:numId w:val="1"/>
              </w:numPr>
              <w:spacing w:line="360" w:lineRule="auto"/>
              <w:rPr>
                <w:rFonts w:ascii="Verdana" w:hAnsi="Verdana"/>
                <w:b/>
                <w:sz w:val="18"/>
                <w:szCs w:val="18"/>
              </w:rPr>
            </w:pPr>
            <w:r w:rsidRPr="007063B7">
              <w:rPr>
                <w:rFonts w:ascii="Verdana" w:hAnsi="Verdana"/>
                <w:b/>
                <w:sz w:val="18"/>
                <w:szCs w:val="18"/>
              </w:rPr>
              <w:t>Actie UWV</w:t>
            </w:r>
            <w:r w:rsidR="007063B7" w:rsidRPr="007063B7">
              <w:rPr>
                <w:rFonts w:ascii="Verdana" w:hAnsi="Verdana"/>
                <w:b/>
                <w:sz w:val="18"/>
                <w:szCs w:val="18"/>
              </w:rPr>
              <w:t xml:space="preserve"> en gemeente</w:t>
            </w:r>
            <w:r w:rsidRPr="007063B7">
              <w:rPr>
                <w:rFonts w:ascii="Verdana" w:hAnsi="Verdana"/>
                <w:b/>
                <w:sz w:val="18"/>
                <w:szCs w:val="18"/>
              </w:rPr>
              <w:t xml:space="preserve">: </w:t>
            </w:r>
          </w:p>
          <w:p w14:paraId="23A07F5B" w14:textId="77777777" w:rsidR="00620CFD" w:rsidRDefault="007335D7" w:rsidP="007335D7">
            <w:pPr>
              <w:pStyle w:val="Lijstalinea"/>
              <w:numPr>
                <w:ilvl w:val="0"/>
                <w:numId w:val="2"/>
              </w:numPr>
              <w:spacing w:line="360" w:lineRule="auto"/>
              <w:rPr>
                <w:rFonts w:ascii="Verdana" w:hAnsi="Verdana"/>
                <w:i/>
                <w:sz w:val="18"/>
                <w:szCs w:val="18"/>
              </w:rPr>
            </w:pPr>
            <w:r>
              <w:rPr>
                <w:rFonts w:ascii="Verdana" w:hAnsi="Verdana"/>
                <w:i/>
                <w:sz w:val="18"/>
                <w:szCs w:val="18"/>
              </w:rPr>
              <w:t>Uitnodiging voor gezamenlijke voorlichtingsbijeenkomst bij start WW, gemeentelijke dienstverlening aanbieden incl ketenpartners gemeente, het werk-gedeelte ligt volledig bij UWV</w:t>
            </w:r>
          </w:p>
          <w:p w14:paraId="5F428047" w14:textId="77777777" w:rsidR="007335D7" w:rsidRDefault="007335D7" w:rsidP="007335D7">
            <w:pPr>
              <w:pStyle w:val="Lijstalinea"/>
              <w:numPr>
                <w:ilvl w:val="0"/>
                <w:numId w:val="2"/>
              </w:numPr>
              <w:spacing w:line="360" w:lineRule="auto"/>
              <w:rPr>
                <w:rFonts w:ascii="Verdana" w:hAnsi="Verdana"/>
                <w:i/>
                <w:sz w:val="18"/>
                <w:szCs w:val="18"/>
              </w:rPr>
            </w:pPr>
            <w:r>
              <w:rPr>
                <w:rFonts w:ascii="Verdana" w:hAnsi="Verdana"/>
                <w:i/>
                <w:sz w:val="18"/>
                <w:szCs w:val="18"/>
              </w:rPr>
              <w:t>Uitnodiging voor gezamenlijke bijeenkomst bij max WW, informatie bijstand, gemeentelijke dienstverlening en mini-banenmarkt met WSP’s van UWV en gemeente</w:t>
            </w:r>
          </w:p>
          <w:p w14:paraId="154002CE" w14:textId="77777777" w:rsidR="007335D7" w:rsidRDefault="007335D7" w:rsidP="007063B7">
            <w:pPr>
              <w:pStyle w:val="Lijstalinea"/>
              <w:spacing w:line="360" w:lineRule="auto"/>
              <w:rPr>
                <w:rFonts w:ascii="Verdana" w:hAnsi="Verdana"/>
                <w:sz w:val="18"/>
                <w:szCs w:val="18"/>
              </w:rPr>
            </w:pPr>
          </w:p>
          <w:p w14:paraId="53B85899" w14:textId="77777777" w:rsidR="007063B7" w:rsidRPr="007063B7" w:rsidRDefault="00620CFD" w:rsidP="00620CFD">
            <w:pPr>
              <w:pStyle w:val="Lijstalinea"/>
              <w:numPr>
                <w:ilvl w:val="0"/>
                <w:numId w:val="1"/>
              </w:numPr>
              <w:spacing w:line="360" w:lineRule="auto"/>
              <w:rPr>
                <w:rFonts w:ascii="Verdana" w:hAnsi="Verdana"/>
                <w:b/>
                <w:sz w:val="18"/>
                <w:szCs w:val="18"/>
              </w:rPr>
            </w:pPr>
            <w:r w:rsidRPr="007063B7">
              <w:rPr>
                <w:rFonts w:ascii="Verdana" w:hAnsi="Verdana"/>
                <w:b/>
                <w:sz w:val="18"/>
                <w:szCs w:val="18"/>
              </w:rPr>
              <w:t>Dienstverlening UWV</w:t>
            </w:r>
            <w:r w:rsidR="007063B7" w:rsidRPr="007063B7">
              <w:rPr>
                <w:rFonts w:ascii="Verdana" w:hAnsi="Verdana"/>
                <w:b/>
                <w:sz w:val="18"/>
                <w:szCs w:val="18"/>
              </w:rPr>
              <w:t xml:space="preserve"> en gemeente</w:t>
            </w:r>
            <w:r w:rsidRPr="007063B7">
              <w:rPr>
                <w:rFonts w:ascii="Verdana" w:hAnsi="Verdana"/>
                <w:b/>
                <w:sz w:val="18"/>
                <w:szCs w:val="18"/>
              </w:rPr>
              <w:t xml:space="preserve">: </w:t>
            </w:r>
          </w:p>
          <w:p w14:paraId="622BD586" w14:textId="77777777" w:rsidR="00620CFD" w:rsidRDefault="007335D7" w:rsidP="007335D7">
            <w:pPr>
              <w:pStyle w:val="Lijstalinea"/>
              <w:numPr>
                <w:ilvl w:val="0"/>
                <w:numId w:val="3"/>
              </w:numPr>
              <w:spacing w:line="360" w:lineRule="auto"/>
              <w:rPr>
                <w:rFonts w:ascii="Verdana" w:hAnsi="Verdana"/>
                <w:i/>
                <w:sz w:val="18"/>
                <w:szCs w:val="18"/>
              </w:rPr>
            </w:pPr>
            <w:r>
              <w:rPr>
                <w:rFonts w:ascii="Verdana" w:hAnsi="Verdana"/>
                <w:i/>
                <w:sz w:val="18"/>
                <w:szCs w:val="18"/>
              </w:rPr>
              <w:t>Voorlichtingsbijeenkomst</w:t>
            </w:r>
          </w:p>
          <w:p w14:paraId="46AB5DC1" w14:textId="77777777" w:rsidR="007335D7" w:rsidRDefault="007335D7" w:rsidP="007335D7">
            <w:pPr>
              <w:pStyle w:val="Lijstalinea"/>
              <w:numPr>
                <w:ilvl w:val="0"/>
                <w:numId w:val="3"/>
              </w:numPr>
              <w:spacing w:line="360" w:lineRule="auto"/>
              <w:rPr>
                <w:rFonts w:ascii="Verdana" w:hAnsi="Verdana"/>
                <w:i/>
                <w:sz w:val="18"/>
                <w:szCs w:val="18"/>
              </w:rPr>
            </w:pPr>
            <w:r>
              <w:rPr>
                <w:rFonts w:ascii="Verdana" w:hAnsi="Verdana"/>
                <w:i/>
                <w:sz w:val="18"/>
                <w:szCs w:val="18"/>
              </w:rPr>
              <w:t>Alle coachingsgesprekken bij doelgroep &lt; 50% kans op werk op locatie Serviceplein</w:t>
            </w:r>
          </w:p>
          <w:p w14:paraId="37389A6B" w14:textId="77777777" w:rsidR="007335D7" w:rsidRDefault="007335D7" w:rsidP="007335D7">
            <w:pPr>
              <w:pStyle w:val="Lijstalinea"/>
              <w:numPr>
                <w:ilvl w:val="0"/>
                <w:numId w:val="3"/>
              </w:numPr>
              <w:spacing w:line="360" w:lineRule="auto"/>
              <w:rPr>
                <w:rFonts w:ascii="Verdana" w:hAnsi="Verdana"/>
                <w:i/>
                <w:sz w:val="18"/>
                <w:szCs w:val="18"/>
              </w:rPr>
            </w:pPr>
            <w:r>
              <w:rPr>
                <w:rFonts w:ascii="Verdana" w:hAnsi="Verdana"/>
                <w:i/>
                <w:sz w:val="18"/>
                <w:szCs w:val="18"/>
              </w:rPr>
              <w:t>Bijeenkomst max WW</w:t>
            </w:r>
          </w:p>
          <w:p w14:paraId="1188C487" w14:textId="77777777" w:rsidR="007335D7" w:rsidRDefault="007335D7" w:rsidP="007063B7">
            <w:pPr>
              <w:pStyle w:val="Lijstalinea"/>
              <w:spacing w:line="360" w:lineRule="auto"/>
              <w:rPr>
                <w:rFonts w:ascii="Verdana" w:hAnsi="Verdana"/>
                <w:sz w:val="18"/>
                <w:szCs w:val="18"/>
              </w:rPr>
            </w:pPr>
          </w:p>
          <w:p w14:paraId="46E837B9" w14:textId="77777777" w:rsidR="007063B7" w:rsidRPr="007063B7" w:rsidRDefault="00620CFD" w:rsidP="00620CFD">
            <w:pPr>
              <w:pStyle w:val="Lijstalinea"/>
              <w:numPr>
                <w:ilvl w:val="0"/>
                <w:numId w:val="1"/>
              </w:numPr>
              <w:spacing w:line="360" w:lineRule="auto"/>
              <w:rPr>
                <w:rFonts w:ascii="Verdana" w:hAnsi="Verdana"/>
                <w:b/>
                <w:sz w:val="18"/>
                <w:szCs w:val="18"/>
              </w:rPr>
            </w:pPr>
            <w:r w:rsidRPr="007063B7">
              <w:rPr>
                <w:rFonts w:ascii="Verdana" w:hAnsi="Verdana"/>
                <w:b/>
                <w:sz w:val="18"/>
                <w:szCs w:val="18"/>
              </w:rPr>
              <w:t xml:space="preserve">Informatie: </w:t>
            </w:r>
          </w:p>
          <w:p w14:paraId="55AE9563" w14:textId="77777777" w:rsidR="00620CFD" w:rsidRDefault="00620CFD" w:rsidP="007063B7">
            <w:pPr>
              <w:pStyle w:val="Lijstalinea"/>
              <w:spacing w:line="360" w:lineRule="auto"/>
              <w:rPr>
                <w:rFonts w:ascii="Verdana" w:hAnsi="Verdana"/>
                <w:i/>
                <w:sz w:val="18"/>
                <w:szCs w:val="18"/>
              </w:rPr>
            </w:pPr>
            <w:r w:rsidRPr="00620CFD">
              <w:rPr>
                <w:rFonts w:ascii="Verdana" w:hAnsi="Verdana"/>
                <w:i/>
                <w:sz w:val="18"/>
                <w:szCs w:val="18"/>
              </w:rPr>
              <w:t>welke</w:t>
            </w:r>
            <w:r>
              <w:rPr>
                <w:rFonts w:ascii="Verdana" w:hAnsi="Verdana"/>
                <w:sz w:val="18"/>
                <w:szCs w:val="18"/>
              </w:rPr>
              <w:t xml:space="preserve"> </w:t>
            </w:r>
            <w:r>
              <w:rPr>
                <w:rFonts w:ascii="Verdana" w:hAnsi="Verdana"/>
                <w:i/>
                <w:sz w:val="18"/>
                <w:szCs w:val="18"/>
              </w:rPr>
              <w:t>klantinformatie? Zo specifiek mogelijk</w:t>
            </w:r>
          </w:p>
          <w:p w14:paraId="25A5E75C" w14:textId="77777777" w:rsidR="007335D7" w:rsidRPr="00620CFD" w:rsidRDefault="007335D7" w:rsidP="007063B7">
            <w:pPr>
              <w:pStyle w:val="Lijstalinea"/>
              <w:spacing w:line="360" w:lineRule="auto"/>
              <w:rPr>
                <w:rFonts w:ascii="Verdana" w:hAnsi="Verdana"/>
                <w:sz w:val="18"/>
                <w:szCs w:val="18"/>
              </w:rPr>
            </w:pPr>
            <w:r w:rsidRPr="007335D7">
              <w:rPr>
                <w:rFonts w:ascii="Verdana" w:hAnsi="Verdana"/>
                <w:i/>
                <w:sz w:val="18"/>
                <w:szCs w:val="18"/>
                <w:highlight w:val="yellow"/>
              </w:rPr>
              <w:t>zie bijlagen voor uitnodigingsbrieven en presentaties</w:t>
            </w:r>
          </w:p>
        </w:tc>
      </w:tr>
      <w:tr w:rsidR="00620CFD" w14:paraId="5776368E" w14:textId="77777777" w:rsidTr="007335D7">
        <w:tc>
          <w:tcPr>
            <w:tcW w:w="1384" w:type="dxa"/>
          </w:tcPr>
          <w:p w14:paraId="48AA15B5" w14:textId="77777777" w:rsidR="00620CFD" w:rsidRDefault="00620CFD" w:rsidP="00620CFD">
            <w:pPr>
              <w:spacing w:line="360" w:lineRule="auto"/>
              <w:rPr>
                <w:rFonts w:ascii="Verdana" w:hAnsi="Verdana"/>
                <w:sz w:val="18"/>
                <w:szCs w:val="18"/>
              </w:rPr>
            </w:pPr>
            <w:r>
              <w:rPr>
                <w:rFonts w:ascii="Verdana" w:hAnsi="Verdana"/>
                <w:sz w:val="18"/>
                <w:szCs w:val="18"/>
              </w:rPr>
              <w:t>WANNEER</w:t>
            </w:r>
          </w:p>
        </w:tc>
        <w:tc>
          <w:tcPr>
            <w:tcW w:w="7828" w:type="dxa"/>
          </w:tcPr>
          <w:p w14:paraId="400F8CA8" w14:textId="77777777" w:rsidR="007063B7" w:rsidRPr="007063B7" w:rsidRDefault="00620CFD" w:rsidP="00620CFD">
            <w:pPr>
              <w:spacing w:line="360" w:lineRule="auto"/>
              <w:rPr>
                <w:rFonts w:ascii="Verdana" w:hAnsi="Verdana"/>
                <w:b/>
                <w:i/>
                <w:sz w:val="18"/>
                <w:szCs w:val="18"/>
              </w:rPr>
            </w:pPr>
            <w:r w:rsidRPr="007063B7">
              <w:rPr>
                <w:rFonts w:ascii="Verdana" w:hAnsi="Verdana"/>
                <w:b/>
                <w:i/>
                <w:sz w:val="18"/>
                <w:szCs w:val="18"/>
              </w:rPr>
              <w:t xml:space="preserve">Op welke moment? </w:t>
            </w:r>
          </w:p>
          <w:p w14:paraId="2F93E2F2" w14:textId="77777777" w:rsidR="00620CFD" w:rsidRPr="00620CFD" w:rsidRDefault="007063B7" w:rsidP="00620CFD">
            <w:pPr>
              <w:spacing w:line="360" w:lineRule="auto"/>
              <w:rPr>
                <w:rFonts w:ascii="Verdana" w:hAnsi="Verdana"/>
                <w:i/>
                <w:sz w:val="18"/>
                <w:szCs w:val="18"/>
              </w:rPr>
            </w:pPr>
            <w:r>
              <w:rPr>
                <w:rFonts w:ascii="Verdana" w:hAnsi="Verdana"/>
                <w:i/>
                <w:sz w:val="18"/>
                <w:szCs w:val="18"/>
              </w:rPr>
              <w:t>vóór of na aanvraag</w:t>
            </w:r>
            <w:r w:rsidR="00620CFD">
              <w:rPr>
                <w:rFonts w:ascii="Verdana" w:hAnsi="Verdana"/>
                <w:i/>
                <w:sz w:val="18"/>
                <w:szCs w:val="18"/>
              </w:rPr>
              <w:t>–</w:t>
            </w:r>
            <w:r>
              <w:rPr>
                <w:rFonts w:ascii="Verdana" w:hAnsi="Verdana"/>
                <w:i/>
                <w:sz w:val="18"/>
                <w:szCs w:val="18"/>
              </w:rPr>
              <w:t xml:space="preserve"> </w:t>
            </w:r>
            <w:r w:rsidR="00620CFD">
              <w:rPr>
                <w:rFonts w:ascii="Verdana" w:hAnsi="Verdana"/>
                <w:i/>
                <w:sz w:val="18"/>
                <w:szCs w:val="18"/>
              </w:rPr>
              <w:t>participatiewet?</w:t>
            </w:r>
            <w:r w:rsidR="007335D7">
              <w:rPr>
                <w:rFonts w:ascii="Verdana" w:hAnsi="Verdana"/>
                <w:i/>
                <w:sz w:val="18"/>
                <w:szCs w:val="18"/>
              </w:rPr>
              <w:t xml:space="preserve"> Vanaf eerste WW dag</w:t>
            </w:r>
          </w:p>
        </w:tc>
      </w:tr>
      <w:tr w:rsidR="00620CFD" w14:paraId="20FD57D7" w14:textId="77777777" w:rsidTr="007335D7">
        <w:tc>
          <w:tcPr>
            <w:tcW w:w="1384" w:type="dxa"/>
          </w:tcPr>
          <w:p w14:paraId="6D17BADA" w14:textId="77777777" w:rsidR="00620CFD" w:rsidRDefault="00620CFD" w:rsidP="00620CFD">
            <w:pPr>
              <w:spacing w:line="360" w:lineRule="auto"/>
              <w:rPr>
                <w:rFonts w:ascii="Verdana" w:hAnsi="Verdana"/>
                <w:sz w:val="18"/>
                <w:szCs w:val="18"/>
              </w:rPr>
            </w:pPr>
            <w:r>
              <w:rPr>
                <w:rFonts w:ascii="Verdana" w:hAnsi="Verdana"/>
                <w:sz w:val="18"/>
                <w:szCs w:val="18"/>
              </w:rPr>
              <w:t>WIE</w:t>
            </w:r>
          </w:p>
        </w:tc>
        <w:tc>
          <w:tcPr>
            <w:tcW w:w="7828" w:type="dxa"/>
          </w:tcPr>
          <w:p w14:paraId="42683229" w14:textId="77777777" w:rsidR="007063B7" w:rsidRDefault="00620CFD" w:rsidP="00620CFD">
            <w:pPr>
              <w:spacing w:line="360" w:lineRule="auto"/>
              <w:rPr>
                <w:rFonts w:ascii="Verdana" w:hAnsi="Verdana"/>
                <w:i/>
                <w:sz w:val="18"/>
                <w:szCs w:val="18"/>
              </w:rPr>
            </w:pPr>
            <w:r w:rsidRPr="007063B7">
              <w:rPr>
                <w:rFonts w:ascii="Verdana" w:hAnsi="Verdana"/>
                <w:b/>
                <w:i/>
                <w:sz w:val="18"/>
                <w:szCs w:val="18"/>
              </w:rPr>
              <w:t>Voor welke klanten</w:t>
            </w:r>
            <w:r w:rsidR="007063B7">
              <w:rPr>
                <w:rFonts w:ascii="Verdana" w:hAnsi="Verdana"/>
                <w:b/>
                <w:i/>
                <w:sz w:val="18"/>
                <w:szCs w:val="18"/>
              </w:rPr>
              <w:t>?</w:t>
            </w:r>
            <w:r w:rsidR="007063B7">
              <w:rPr>
                <w:rFonts w:ascii="Verdana" w:hAnsi="Verdana"/>
                <w:i/>
                <w:sz w:val="18"/>
                <w:szCs w:val="18"/>
              </w:rPr>
              <w:t xml:space="preserve"> </w:t>
            </w:r>
          </w:p>
          <w:p w14:paraId="32591734" w14:textId="77777777" w:rsidR="00620CFD" w:rsidRDefault="007063B7" w:rsidP="00620CFD">
            <w:pPr>
              <w:spacing w:line="360" w:lineRule="auto"/>
              <w:rPr>
                <w:rFonts w:ascii="Verdana" w:hAnsi="Verdana"/>
                <w:i/>
                <w:sz w:val="18"/>
                <w:szCs w:val="18"/>
              </w:rPr>
            </w:pPr>
            <w:r>
              <w:rPr>
                <w:rFonts w:ascii="Verdana" w:hAnsi="Verdana"/>
                <w:i/>
                <w:sz w:val="18"/>
                <w:szCs w:val="18"/>
              </w:rPr>
              <w:t>privacy</w:t>
            </w:r>
            <w:r w:rsidR="00620CFD">
              <w:rPr>
                <w:rFonts w:ascii="Verdana" w:hAnsi="Verdana"/>
                <w:i/>
                <w:sz w:val="18"/>
                <w:szCs w:val="18"/>
              </w:rPr>
              <w:t>/ toestemming klant</w:t>
            </w:r>
            <w:r w:rsidR="00620CFD" w:rsidRPr="00620CFD">
              <w:rPr>
                <w:rFonts w:ascii="Verdana" w:hAnsi="Verdana"/>
                <w:i/>
                <w:sz w:val="18"/>
                <w:szCs w:val="18"/>
              </w:rPr>
              <w:t>?</w:t>
            </w:r>
            <w:r w:rsidR="007335D7">
              <w:rPr>
                <w:rFonts w:ascii="Verdana" w:hAnsi="Verdana"/>
                <w:i/>
                <w:sz w:val="18"/>
                <w:szCs w:val="18"/>
              </w:rPr>
              <w:t xml:space="preserve"> UWV nodigt uit, we delen geen informatie onderling.</w:t>
            </w:r>
          </w:p>
          <w:p w14:paraId="1EDBE43C" w14:textId="77777777" w:rsidR="00391FF6" w:rsidRDefault="007063B7" w:rsidP="00620CFD">
            <w:pPr>
              <w:spacing w:line="360" w:lineRule="auto"/>
              <w:rPr>
                <w:rFonts w:ascii="Verdana" w:hAnsi="Verdana"/>
                <w:i/>
                <w:sz w:val="18"/>
                <w:szCs w:val="18"/>
              </w:rPr>
            </w:pPr>
            <w:r>
              <w:rPr>
                <w:rFonts w:ascii="Verdana" w:hAnsi="Verdana"/>
                <w:i/>
                <w:sz w:val="18"/>
                <w:szCs w:val="18"/>
              </w:rPr>
              <w:t>g</w:t>
            </w:r>
            <w:r w:rsidR="00391FF6">
              <w:rPr>
                <w:rFonts w:ascii="Verdana" w:hAnsi="Verdana"/>
                <w:i/>
                <w:sz w:val="18"/>
                <w:szCs w:val="18"/>
              </w:rPr>
              <w:t>roepsgewijs?</w:t>
            </w:r>
            <w:r w:rsidR="007335D7">
              <w:rPr>
                <w:rFonts w:ascii="Verdana" w:hAnsi="Verdana"/>
                <w:i/>
                <w:sz w:val="18"/>
                <w:szCs w:val="18"/>
              </w:rPr>
              <w:t xml:space="preserve"> Ja</w:t>
            </w:r>
          </w:p>
          <w:p w14:paraId="74CF8A11" w14:textId="77777777" w:rsidR="00620CFD" w:rsidRDefault="007063B7" w:rsidP="00620CFD">
            <w:pPr>
              <w:spacing w:line="360" w:lineRule="auto"/>
              <w:rPr>
                <w:rFonts w:ascii="Verdana" w:hAnsi="Verdana"/>
                <w:i/>
                <w:sz w:val="18"/>
                <w:szCs w:val="18"/>
              </w:rPr>
            </w:pPr>
            <w:r>
              <w:rPr>
                <w:rFonts w:ascii="Verdana" w:hAnsi="Verdana"/>
                <w:i/>
                <w:sz w:val="18"/>
                <w:szCs w:val="18"/>
              </w:rPr>
              <w:t>w</w:t>
            </w:r>
            <w:r w:rsidR="00620CFD">
              <w:rPr>
                <w:rFonts w:ascii="Verdana" w:hAnsi="Verdana"/>
                <w:i/>
                <w:sz w:val="18"/>
                <w:szCs w:val="18"/>
              </w:rPr>
              <w:t>elke medewerker doet het?</w:t>
            </w:r>
            <w:r w:rsidR="007335D7">
              <w:rPr>
                <w:rFonts w:ascii="Verdana" w:hAnsi="Verdana"/>
                <w:i/>
                <w:sz w:val="18"/>
                <w:szCs w:val="18"/>
              </w:rPr>
              <w:t xml:space="preserve"> Eerste lijn Serviceplein, inkomensconsulent en medewerkers WSP.</w:t>
            </w:r>
            <w:r w:rsidR="00620CFD">
              <w:rPr>
                <w:rFonts w:ascii="Verdana" w:hAnsi="Verdana"/>
                <w:i/>
                <w:sz w:val="18"/>
                <w:szCs w:val="18"/>
              </w:rPr>
              <w:t xml:space="preserve"> </w:t>
            </w:r>
          </w:p>
          <w:p w14:paraId="58F097D3" w14:textId="77777777" w:rsidR="00620CFD" w:rsidRPr="00620CFD" w:rsidRDefault="007063B7" w:rsidP="00620CFD">
            <w:pPr>
              <w:spacing w:line="360" w:lineRule="auto"/>
              <w:rPr>
                <w:rFonts w:ascii="Verdana" w:hAnsi="Verdana"/>
                <w:i/>
                <w:sz w:val="18"/>
                <w:szCs w:val="18"/>
              </w:rPr>
            </w:pPr>
            <w:r>
              <w:rPr>
                <w:rFonts w:ascii="Verdana" w:hAnsi="Verdana"/>
                <w:i/>
                <w:sz w:val="18"/>
                <w:szCs w:val="18"/>
              </w:rPr>
              <w:t>g</w:t>
            </w:r>
            <w:r w:rsidR="00620CFD">
              <w:rPr>
                <w:rFonts w:ascii="Verdana" w:hAnsi="Verdana"/>
                <w:i/>
                <w:sz w:val="18"/>
                <w:szCs w:val="18"/>
              </w:rPr>
              <w:t>ezamenlijk met klantmanager?</w:t>
            </w:r>
            <w:r w:rsidR="007335D7">
              <w:rPr>
                <w:rFonts w:ascii="Verdana" w:hAnsi="Verdana"/>
                <w:i/>
                <w:sz w:val="18"/>
                <w:szCs w:val="18"/>
              </w:rPr>
              <w:t xml:space="preserve"> Nee, juist het werkgedeelte wordt niet overgenomen</w:t>
            </w:r>
          </w:p>
        </w:tc>
      </w:tr>
      <w:tr w:rsidR="00620CFD" w14:paraId="1601FF9E" w14:textId="77777777" w:rsidTr="007335D7">
        <w:tc>
          <w:tcPr>
            <w:tcW w:w="1384" w:type="dxa"/>
          </w:tcPr>
          <w:p w14:paraId="321F92F2" w14:textId="77777777" w:rsidR="00620CFD" w:rsidRDefault="00620CFD" w:rsidP="00620CFD">
            <w:pPr>
              <w:spacing w:line="360" w:lineRule="auto"/>
              <w:rPr>
                <w:rFonts w:ascii="Verdana" w:hAnsi="Verdana"/>
                <w:sz w:val="18"/>
                <w:szCs w:val="18"/>
              </w:rPr>
            </w:pPr>
            <w:r>
              <w:rPr>
                <w:rFonts w:ascii="Verdana" w:hAnsi="Verdana"/>
                <w:sz w:val="18"/>
                <w:szCs w:val="18"/>
              </w:rPr>
              <w:t>WAAR</w:t>
            </w:r>
          </w:p>
        </w:tc>
        <w:tc>
          <w:tcPr>
            <w:tcW w:w="7828" w:type="dxa"/>
          </w:tcPr>
          <w:p w14:paraId="00551E77" w14:textId="77777777" w:rsidR="007063B7" w:rsidRPr="007063B7" w:rsidRDefault="00620CFD" w:rsidP="00620CFD">
            <w:pPr>
              <w:spacing w:line="360" w:lineRule="auto"/>
              <w:rPr>
                <w:rFonts w:ascii="Verdana" w:hAnsi="Verdana"/>
                <w:b/>
                <w:i/>
                <w:sz w:val="18"/>
                <w:szCs w:val="18"/>
              </w:rPr>
            </w:pPr>
            <w:r w:rsidRPr="007063B7">
              <w:rPr>
                <w:rFonts w:ascii="Verdana" w:hAnsi="Verdana"/>
                <w:b/>
                <w:i/>
                <w:sz w:val="18"/>
                <w:szCs w:val="18"/>
              </w:rPr>
              <w:t xml:space="preserve">Is het </w:t>
            </w:r>
            <w:r w:rsidR="007063B7" w:rsidRPr="007063B7">
              <w:rPr>
                <w:rFonts w:ascii="Verdana" w:hAnsi="Verdana"/>
                <w:b/>
                <w:i/>
                <w:sz w:val="18"/>
                <w:szCs w:val="18"/>
              </w:rPr>
              <w:t>reguliere UWV  gesprek/ dossier</w:t>
            </w:r>
            <w:r w:rsidRPr="007063B7">
              <w:rPr>
                <w:rFonts w:ascii="Verdana" w:hAnsi="Verdana"/>
                <w:b/>
                <w:i/>
                <w:sz w:val="18"/>
                <w:szCs w:val="18"/>
              </w:rPr>
              <w:t xml:space="preserve">/ online werkplein dienstverlening? </w:t>
            </w:r>
          </w:p>
          <w:p w14:paraId="5C7E78D2" w14:textId="77777777" w:rsidR="007063B7" w:rsidRPr="007335D7" w:rsidRDefault="007063B7" w:rsidP="00620CFD">
            <w:pPr>
              <w:spacing w:line="360" w:lineRule="auto"/>
              <w:rPr>
                <w:rFonts w:ascii="Verdana" w:hAnsi="Verdana"/>
                <w:i/>
                <w:sz w:val="18"/>
                <w:szCs w:val="18"/>
              </w:rPr>
            </w:pPr>
            <w:r>
              <w:rPr>
                <w:rFonts w:ascii="Verdana" w:hAnsi="Verdana"/>
                <w:i/>
                <w:sz w:val="18"/>
                <w:szCs w:val="18"/>
              </w:rPr>
              <w:t>w</w:t>
            </w:r>
            <w:r w:rsidR="00620CFD">
              <w:rPr>
                <w:rFonts w:ascii="Verdana" w:hAnsi="Verdana"/>
                <w:i/>
                <w:sz w:val="18"/>
                <w:szCs w:val="18"/>
              </w:rPr>
              <w:t xml:space="preserve">ordt er iets extra’s georganiseerd? </w:t>
            </w:r>
            <w:r w:rsidR="007335D7" w:rsidRPr="007335D7">
              <w:rPr>
                <w:rFonts w:ascii="Verdana" w:hAnsi="Verdana"/>
                <w:i/>
                <w:sz w:val="18"/>
                <w:szCs w:val="18"/>
              </w:rPr>
              <w:t>Ja</w:t>
            </w:r>
            <w:r w:rsidR="007335D7">
              <w:rPr>
                <w:rFonts w:ascii="Verdana" w:hAnsi="Verdana"/>
                <w:i/>
                <w:sz w:val="18"/>
                <w:szCs w:val="18"/>
              </w:rPr>
              <w:t>, op locatie gemeentehuis ivm korte lijntjes</w:t>
            </w:r>
          </w:p>
          <w:p w14:paraId="7AEDF5F7" w14:textId="77777777" w:rsidR="00620CFD" w:rsidRPr="00620CFD" w:rsidRDefault="007063B7" w:rsidP="00620CFD">
            <w:pPr>
              <w:spacing w:line="360" w:lineRule="auto"/>
              <w:rPr>
                <w:rFonts w:ascii="Verdana" w:hAnsi="Verdana"/>
                <w:i/>
                <w:sz w:val="18"/>
                <w:szCs w:val="18"/>
              </w:rPr>
            </w:pPr>
            <w:r>
              <w:rPr>
                <w:rFonts w:ascii="Verdana" w:hAnsi="Verdana"/>
                <w:i/>
                <w:sz w:val="18"/>
                <w:szCs w:val="18"/>
              </w:rPr>
              <w:t>locatie</w:t>
            </w:r>
            <w:r w:rsidR="00620CFD">
              <w:rPr>
                <w:rFonts w:ascii="Verdana" w:hAnsi="Verdana"/>
                <w:i/>
                <w:sz w:val="18"/>
                <w:szCs w:val="18"/>
              </w:rPr>
              <w:t>/ ruimte etc</w:t>
            </w:r>
            <w:r>
              <w:rPr>
                <w:rFonts w:ascii="Verdana" w:hAnsi="Verdana"/>
                <w:i/>
                <w:sz w:val="18"/>
                <w:szCs w:val="18"/>
              </w:rPr>
              <w:t>.?</w:t>
            </w:r>
          </w:p>
        </w:tc>
      </w:tr>
      <w:tr w:rsidR="00620CFD" w14:paraId="0EBAC3A0" w14:textId="77777777" w:rsidTr="007335D7">
        <w:tc>
          <w:tcPr>
            <w:tcW w:w="1384" w:type="dxa"/>
          </w:tcPr>
          <w:p w14:paraId="65B7FFAD" w14:textId="77777777" w:rsidR="00620CFD" w:rsidRDefault="00620CFD" w:rsidP="00620CFD">
            <w:pPr>
              <w:spacing w:line="360" w:lineRule="auto"/>
              <w:rPr>
                <w:rFonts w:ascii="Verdana" w:hAnsi="Verdana"/>
                <w:sz w:val="18"/>
                <w:szCs w:val="18"/>
              </w:rPr>
            </w:pPr>
            <w:r>
              <w:rPr>
                <w:rFonts w:ascii="Verdana" w:hAnsi="Verdana"/>
                <w:sz w:val="18"/>
                <w:szCs w:val="18"/>
              </w:rPr>
              <w:t>WAARMEE</w:t>
            </w:r>
          </w:p>
        </w:tc>
        <w:tc>
          <w:tcPr>
            <w:tcW w:w="7828" w:type="dxa"/>
          </w:tcPr>
          <w:p w14:paraId="5ED8814A" w14:textId="77777777" w:rsidR="007063B7" w:rsidRDefault="00391FF6" w:rsidP="00620CFD">
            <w:pPr>
              <w:spacing w:line="360" w:lineRule="auto"/>
              <w:rPr>
                <w:rFonts w:ascii="Verdana" w:hAnsi="Verdana"/>
                <w:i/>
                <w:sz w:val="18"/>
                <w:szCs w:val="18"/>
              </w:rPr>
            </w:pPr>
            <w:r w:rsidRPr="007063B7">
              <w:rPr>
                <w:rFonts w:ascii="Verdana" w:hAnsi="Verdana"/>
                <w:b/>
                <w:i/>
                <w:sz w:val="18"/>
                <w:szCs w:val="18"/>
              </w:rPr>
              <w:t>Wat is er nodig om dit uit te voeren?</w:t>
            </w:r>
            <w:r>
              <w:rPr>
                <w:rFonts w:ascii="Verdana" w:hAnsi="Verdana"/>
                <w:i/>
                <w:sz w:val="18"/>
                <w:szCs w:val="18"/>
              </w:rPr>
              <w:t xml:space="preserve">  </w:t>
            </w:r>
          </w:p>
          <w:p w14:paraId="32E4CDDF" w14:textId="77777777" w:rsidR="00620CFD" w:rsidRPr="00391FF6" w:rsidRDefault="007063B7" w:rsidP="00620CFD">
            <w:pPr>
              <w:spacing w:line="360" w:lineRule="auto"/>
              <w:rPr>
                <w:rFonts w:ascii="Verdana" w:hAnsi="Verdana"/>
                <w:i/>
                <w:sz w:val="18"/>
                <w:szCs w:val="18"/>
              </w:rPr>
            </w:pPr>
            <w:r>
              <w:rPr>
                <w:rFonts w:ascii="Verdana" w:hAnsi="Verdana"/>
                <w:i/>
                <w:sz w:val="18"/>
                <w:szCs w:val="18"/>
              </w:rPr>
              <w:t>bijvoorbeeld presentatie</w:t>
            </w:r>
            <w:r w:rsidR="00391FF6">
              <w:rPr>
                <w:rFonts w:ascii="Verdana" w:hAnsi="Verdana"/>
                <w:i/>
                <w:sz w:val="18"/>
                <w:szCs w:val="18"/>
              </w:rPr>
              <w:t>/ informatie/ klantgegevens</w:t>
            </w:r>
            <w:r w:rsidR="007335D7">
              <w:rPr>
                <w:rFonts w:ascii="Verdana" w:hAnsi="Verdana"/>
                <w:i/>
                <w:sz w:val="18"/>
                <w:szCs w:val="18"/>
              </w:rPr>
              <w:t xml:space="preserve"> zie bijlagen</w:t>
            </w:r>
          </w:p>
        </w:tc>
      </w:tr>
      <w:tr w:rsidR="00620CFD" w14:paraId="4E97EF9F" w14:textId="77777777" w:rsidTr="007335D7">
        <w:tc>
          <w:tcPr>
            <w:tcW w:w="1384" w:type="dxa"/>
          </w:tcPr>
          <w:p w14:paraId="2DEF7BE9" w14:textId="77777777" w:rsidR="00620CFD" w:rsidRDefault="00620CFD" w:rsidP="00620CFD">
            <w:pPr>
              <w:spacing w:line="360" w:lineRule="auto"/>
              <w:rPr>
                <w:rFonts w:ascii="Verdana" w:hAnsi="Verdana"/>
                <w:sz w:val="18"/>
                <w:szCs w:val="18"/>
              </w:rPr>
            </w:pPr>
            <w:r>
              <w:rPr>
                <w:rFonts w:ascii="Verdana" w:hAnsi="Verdana"/>
                <w:sz w:val="18"/>
                <w:szCs w:val="18"/>
              </w:rPr>
              <w:t>WAAROM</w:t>
            </w:r>
          </w:p>
        </w:tc>
        <w:tc>
          <w:tcPr>
            <w:tcW w:w="7828" w:type="dxa"/>
          </w:tcPr>
          <w:p w14:paraId="5771689E" w14:textId="77777777" w:rsidR="007063B7" w:rsidRDefault="00620CFD" w:rsidP="00620CFD">
            <w:pPr>
              <w:spacing w:line="360" w:lineRule="auto"/>
              <w:rPr>
                <w:rFonts w:ascii="Verdana" w:hAnsi="Verdana"/>
                <w:i/>
                <w:sz w:val="18"/>
                <w:szCs w:val="18"/>
              </w:rPr>
            </w:pPr>
            <w:r w:rsidRPr="007063B7">
              <w:rPr>
                <w:rFonts w:ascii="Verdana" w:hAnsi="Verdana"/>
                <w:b/>
                <w:i/>
                <w:sz w:val="18"/>
                <w:szCs w:val="18"/>
              </w:rPr>
              <w:t>Welke doel dient de actie?</w:t>
            </w:r>
            <w:r>
              <w:rPr>
                <w:rFonts w:ascii="Verdana" w:hAnsi="Verdana"/>
                <w:i/>
                <w:sz w:val="18"/>
                <w:szCs w:val="18"/>
              </w:rPr>
              <w:t xml:space="preserve"> </w:t>
            </w:r>
          </w:p>
          <w:p w14:paraId="34C76079" w14:textId="77777777" w:rsidR="007063B7" w:rsidRDefault="00620CFD" w:rsidP="00620CFD">
            <w:pPr>
              <w:spacing w:line="360" w:lineRule="auto"/>
              <w:rPr>
                <w:rFonts w:ascii="Verdana" w:hAnsi="Verdana"/>
                <w:i/>
                <w:sz w:val="18"/>
                <w:szCs w:val="18"/>
              </w:rPr>
            </w:pPr>
            <w:r>
              <w:rPr>
                <w:rFonts w:ascii="Verdana" w:hAnsi="Verdana"/>
                <w:i/>
                <w:sz w:val="18"/>
                <w:szCs w:val="18"/>
              </w:rPr>
              <w:t>in</w:t>
            </w:r>
            <w:r w:rsidR="007063B7">
              <w:rPr>
                <w:rFonts w:ascii="Verdana" w:hAnsi="Verdana"/>
                <w:i/>
                <w:sz w:val="18"/>
                <w:szCs w:val="18"/>
              </w:rPr>
              <w:t>zetten dienstverlening gemeente;</w:t>
            </w:r>
          </w:p>
          <w:p w14:paraId="5FCCCB16" w14:textId="77777777" w:rsidR="00620CFD" w:rsidRPr="00620CFD" w:rsidRDefault="00620CFD" w:rsidP="00620CFD">
            <w:pPr>
              <w:spacing w:line="360" w:lineRule="auto"/>
              <w:rPr>
                <w:rFonts w:ascii="Verdana" w:hAnsi="Verdana"/>
                <w:i/>
                <w:sz w:val="18"/>
                <w:szCs w:val="18"/>
              </w:rPr>
            </w:pPr>
            <w:r>
              <w:rPr>
                <w:rFonts w:ascii="Verdana" w:hAnsi="Verdana"/>
                <w:i/>
                <w:sz w:val="18"/>
                <w:szCs w:val="18"/>
              </w:rPr>
              <w:t xml:space="preserve">voorlichting </w:t>
            </w:r>
            <w:r w:rsidR="007063B7">
              <w:rPr>
                <w:rFonts w:ascii="Verdana" w:hAnsi="Verdana"/>
                <w:i/>
                <w:sz w:val="18"/>
                <w:szCs w:val="18"/>
              </w:rPr>
              <w:t xml:space="preserve">aan </w:t>
            </w:r>
            <w:r>
              <w:rPr>
                <w:rFonts w:ascii="Verdana" w:hAnsi="Verdana"/>
                <w:i/>
                <w:sz w:val="18"/>
                <w:szCs w:val="18"/>
              </w:rPr>
              <w:t>klanten</w:t>
            </w:r>
          </w:p>
        </w:tc>
      </w:tr>
      <w:tr w:rsidR="00620CFD" w14:paraId="0352DCCD" w14:textId="77777777" w:rsidTr="007335D7">
        <w:tc>
          <w:tcPr>
            <w:tcW w:w="1384" w:type="dxa"/>
          </w:tcPr>
          <w:p w14:paraId="35D07E6E" w14:textId="77777777" w:rsidR="00620CFD" w:rsidRDefault="00620CFD" w:rsidP="00620CFD">
            <w:pPr>
              <w:spacing w:line="360" w:lineRule="auto"/>
              <w:rPr>
                <w:rFonts w:ascii="Verdana" w:hAnsi="Verdana"/>
                <w:sz w:val="18"/>
                <w:szCs w:val="18"/>
              </w:rPr>
            </w:pPr>
            <w:r>
              <w:rPr>
                <w:rFonts w:ascii="Verdana" w:hAnsi="Verdana"/>
                <w:sz w:val="18"/>
                <w:szCs w:val="18"/>
              </w:rPr>
              <w:t>HOE</w:t>
            </w:r>
          </w:p>
        </w:tc>
        <w:tc>
          <w:tcPr>
            <w:tcW w:w="7828" w:type="dxa"/>
          </w:tcPr>
          <w:p w14:paraId="1A8F095F" w14:textId="77777777" w:rsidR="007063B7" w:rsidRPr="007063B7" w:rsidRDefault="007063B7" w:rsidP="00620CFD">
            <w:pPr>
              <w:spacing w:line="360" w:lineRule="auto"/>
              <w:rPr>
                <w:rFonts w:ascii="Verdana" w:hAnsi="Verdana"/>
                <w:b/>
                <w:i/>
                <w:sz w:val="18"/>
                <w:szCs w:val="18"/>
              </w:rPr>
            </w:pPr>
            <w:r w:rsidRPr="007063B7">
              <w:rPr>
                <w:rFonts w:ascii="Verdana" w:hAnsi="Verdana"/>
                <w:b/>
                <w:i/>
                <w:sz w:val="18"/>
                <w:szCs w:val="18"/>
              </w:rPr>
              <w:t>Welke middelen worden gebruikt?</w:t>
            </w:r>
          </w:p>
          <w:p w14:paraId="7C6738F5" w14:textId="77777777" w:rsidR="007063B7" w:rsidRDefault="007063B7" w:rsidP="00620CFD">
            <w:pPr>
              <w:spacing w:line="360" w:lineRule="auto"/>
              <w:rPr>
                <w:rFonts w:ascii="Verdana" w:hAnsi="Verdana"/>
                <w:i/>
                <w:sz w:val="18"/>
                <w:szCs w:val="18"/>
              </w:rPr>
            </w:pPr>
            <w:r>
              <w:rPr>
                <w:rFonts w:ascii="Verdana" w:hAnsi="Verdana"/>
                <w:i/>
                <w:sz w:val="18"/>
                <w:szCs w:val="18"/>
              </w:rPr>
              <w:t>digitaal</w:t>
            </w:r>
          </w:p>
          <w:p w14:paraId="1F00F8BB" w14:textId="77777777" w:rsidR="00620CFD" w:rsidRPr="00620CFD" w:rsidRDefault="00620CFD" w:rsidP="007335D7">
            <w:pPr>
              <w:spacing w:line="360" w:lineRule="auto"/>
              <w:rPr>
                <w:rFonts w:ascii="Verdana" w:hAnsi="Verdana"/>
                <w:i/>
                <w:sz w:val="18"/>
                <w:szCs w:val="18"/>
              </w:rPr>
            </w:pPr>
            <w:r w:rsidRPr="00620CFD">
              <w:rPr>
                <w:rFonts w:ascii="Verdana" w:hAnsi="Verdana"/>
                <w:i/>
                <w:sz w:val="18"/>
                <w:szCs w:val="18"/>
              </w:rPr>
              <w:t>warme overdracht</w:t>
            </w:r>
            <w:r w:rsidR="00391FF6">
              <w:rPr>
                <w:rFonts w:ascii="Verdana" w:hAnsi="Verdana"/>
                <w:i/>
                <w:sz w:val="18"/>
                <w:szCs w:val="18"/>
              </w:rPr>
              <w:t xml:space="preserve"> adviseur werk </w:t>
            </w:r>
            <w:r w:rsidR="007335D7">
              <w:rPr>
                <w:rFonts w:ascii="Verdana" w:hAnsi="Verdana"/>
                <w:i/>
                <w:sz w:val="18"/>
                <w:szCs w:val="18"/>
              </w:rPr>
              <w:t>in aanwezigheid kandidaat</w:t>
            </w:r>
          </w:p>
        </w:tc>
      </w:tr>
    </w:tbl>
    <w:p w14:paraId="1CED6729" w14:textId="77777777" w:rsidR="00A70EE6" w:rsidRDefault="00A70EE6" w:rsidP="00620CFD">
      <w:pPr>
        <w:spacing w:line="360" w:lineRule="auto"/>
        <w:rPr>
          <w:rFonts w:ascii="Verdana" w:hAnsi="Verdana"/>
          <w:sz w:val="18"/>
          <w:szCs w:val="18"/>
        </w:rPr>
      </w:pPr>
    </w:p>
    <w:p w14:paraId="5A9B5CB2" w14:textId="77777777" w:rsidR="007335D7" w:rsidRDefault="007335D7" w:rsidP="00620CFD">
      <w:pPr>
        <w:spacing w:line="360" w:lineRule="auto"/>
        <w:rPr>
          <w:rFonts w:ascii="Verdana" w:hAnsi="Verdana"/>
          <w:sz w:val="18"/>
          <w:szCs w:val="18"/>
        </w:rPr>
      </w:pPr>
    </w:p>
    <w:p w14:paraId="1540107A" w14:textId="77777777" w:rsidR="007335D7" w:rsidRDefault="007335D7" w:rsidP="007335D7">
      <w:pPr>
        <w:pStyle w:val="Kop1"/>
        <w:rPr>
          <w:rFonts w:eastAsia="Times New Roman"/>
        </w:rPr>
      </w:pPr>
      <w:r>
        <w:rPr>
          <w:rFonts w:eastAsia="Times New Roman"/>
        </w:rPr>
        <w:lastRenderedPageBreak/>
        <w:t>Samenwerking UWV- gemeente Alphen aan den Rijn</w:t>
      </w:r>
    </w:p>
    <w:p w14:paraId="55C4DCCE" w14:textId="77777777" w:rsidR="007335D7" w:rsidRDefault="007335D7" w:rsidP="007335D7">
      <w:pPr>
        <w:spacing w:line="240" w:lineRule="auto"/>
      </w:pPr>
      <w:r w:rsidRPr="0045361A">
        <w:t>De gemeente Alphen aan den Rijn werkt intensief samen met landelijk en regionaal UWV Werkbedrijf om de dienstverlening aan de inwoners van de Rijnstreek te verbeteren. De directeur</w:t>
      </w:r>
      <w:r>
        <w:t xml:space="preserve"> en</w:t>
      </w:r>
      <w:r w:rsidRPr="0045361A">
        <w:t xml:space="preserve"> de voorzitter van de raad van bestuur van het Werkbedrijf </w:t>
      </w:r>
      <w:r>
        <w:t>komen samen met</w:t>
      </w:r>
      <w:r w:rsidRPr="0045361A">
        <w:t xml:space="preserve"> het managementteam van UWV Leiden regelmatig </w:t>
      </w:r>
      <w:r>
        <w:t xml:space="preserve">bij ons </w:t>
      </w:r>
      <w:r w:rsidRPr="0045361A">
        <w:t>langs om de samenwerking te bespreken en nieuwe initiatieven met elkaar te ontwikkelen. De gemeent</w:t>
      </w:r>
      <w:r>
        <w:t>e Alphen aan den Rijn heeft samen met UWV op de volgende aspecten de samenwerking vorm gegeven, uiteraard voor de inwoners van alle Rijnstreek-gemeenten:</w:t>
      </w:r>
    </w:p>
    <w:p w14:paraId="7C57A56C" w14:textId="77777777" w:rsidR="007335D7" w:rsidRDefault="007335D7" w:rsidP="007335D7">
      <w:pPr>
        <w:pStyle w:val="Lijstalinea"/>
        <w:numPr>
          <w:ilvl w:val="0"/>
          <w:numId w:val="4"/>
        </w:numPr>
        <w:spacing w:line="240" w:lineRule="auto"/>
      </w:pPr>
      <w:r>
        <w:t>UWV Leiden (dat voor de regio Holland-Rijnland werkt) heeft een multidisciplinair team samengesteld dat alleen werkt voor de inwoners van de Rijnstreek-gemeenten om de subregionale samenwerking makkelijker te maken.</w:t>
      </w:r>
    </w:p>
    <w:p w14:paraId="4972113A" w14:textId="77777777" w:rsidR="007335D7" w:rsidRDefault="007335D7" w:rsidP="007335D7">
      <w:pPr>
        <w:pStyle w:val="Lijstalinea"/>
        <w:numPr>
          <w:ilvl w:val="0"/>
          <w:numId w:val="4"/>
        </w:numPr>
        <w:spacing w:line="240" w:lineRule="auto"/>
      </w:pPr>
      <w:r>
        <w:t>Aan alle inwoners van de Rijnstreek die voor het eerst in de WW (Werkloosheidswet) komen wordt in het gemeentehuis van Alphen aan den Rijn door UWV en het Serviceplein samen een voorlichtingsbijeenkomst gegeven. In deze bijeenkomst wordt de dienstverlening van UWV, het Serviceplein (o.a. de financiële check i.v.m. terugval inkomen) en de gemeentelijke samenwerkingspartners (zoals Tom in de buurt, Werkvinden2.0, taalhuis) toegelicht en aangeboden. Doelstelling is om direct bij aanvang van de WW te ondersteunen bij sociale of financiële problematiek om de weg naar werk vrij te houden/maken. De werkzoekenden waarderen deze bijeenkomst met een 7,6 als rapportcijfer.</w:t>
      </w:r>
    </w:p>
    <w:p w14:paraId="380BB49D" w14:textId="77777777" w:rsidR="007335D7" w:rsidRDefault="007335D7" w:rsidP="007335D7">
      <w:pPr>
        <w:pStyle w:val="Lijstalinea"/>
        <w:numPr>
          <w:ilvl w:val="0"/>
          <w:numId w:val="4"/>
        </w:numPr>
        <w:spacing w:line="240" w:lineRule="auto"/>
      </w:pPr>
      <w:r>
        <w:t>Alle WW’ers met minder dan 50% kans op werk binnen een jaar worden door de medewerkers van UWV op het Serviceplein gesproken. Dit doen wij omdat deze groep mogelijk ook de ondersteuning van de gemeente nodig heeft en zo de lijntjes tussen gemeente en UWV kort zijn. Tevens is de drempel voor de inwoner om ondersteuning te vragen lager en is deze locatie prettiger en dichterbij voor de inwoners.</w:t>
      </w:r>
    </w:p>
    <w:p w14:paraId="341CBD02" w14:textId="77777777" w:rsidR="007335D7" w:rsidRDefault="007335D7" w:rsidP="007335D7">
      <w:pPr>
        <w:pStyle w:val="Lijstalinea"/>
        <w:numPr>
          <w:ilvl w:val="0"/>
          <w:numId w:val="4"/>
        </w:numPr>
        <w:spacing w:line="240" w:lineRule="auto"/>
      </w:pPr>
      <w:bookmarkStart w:id="0" w:name="_GoBack"/>
      <w:bookmarkEnd w:id="0"/>
      <w:r>
        <w:t>Periodiek worden gezamenlijke bijeenkomsten gehouden voor WW’ers die binnenkort hun maximale WW-duur behalen. Allereerst wordt (preventief) informatie gegeven over de bijstand. Vervolgens worden alle beschikbare vacatures van het Werkgeversservicepunt van gemeente en UWV gedeeld in een mini banenmarkt. Ook wordt de brede dienstverlening van het Serviceplein en de samenwerkingspartners geboden. Na de bijeenkomst is er vanuit UWV met alle werkzoekende persoonlijk contact om werkzoekenden voor te stellen op de vacatures de komende tijd. De regionale doorstroom van WW naar bijstand is lager dan het landelijk gemiddelde.</w:t>
      </w:r>
    </w:p>
    <w:p w14:paraId="4D8BC4A0" w14:textId="77777777" w:rsidR="007335D7" w:rsidRDefault="007335D7" w:rsidP="007335D7">
      <w:pPr>
        <w:pStyle w:val="Lijstalinea"/>
        <w:numPr>
          <w:ilvl w:val="0"/>
          <w:numId w:val="4"/>
        </w:numPr>
        <w:spacing w:line="240" w:lineRule="auto"/>
      </w:pPr>
      <w:r>
        <w:t>Om werkzoekenden met een arbeidsbeperking in beeld te brengen bij werkgevers is er landelijk een kandidatenverkenner ontwikkeld. Werkgevers kunnen anoniem de klantprofielen bekijken en via het Werkgeversservicepunt hun interesse uiten. De gemeente Alphen aan den Rijn heeft ongeveer 100 klantprofielen verzameld in een digitale vragenlijst bij de werkzoekenden zelf. Deze antwoorden zijn i.s.m. met landelijk UWV in de kandidatenverkenner ingevoerd. De Rijnstreek loopt flink voor t.o.v. andere gemeenten.</w:t>
      </w:r>
    </w:p>
    <w:p w14:paraId="0603123C" w14:textId="77777777" w:rsidR="007335D7" w:rsidRDefault="007335D7" w:rsidP="007335D7">
      <w:pPr>
        <w:pStyle w:val="Lijstalinea"/>
        <w:numPr>
          <w:ilvl w:val="0"/>
          <w:numId w:val="4"/>
        </w:numPr>
        <w:spacing w:line="240" w:lineRule="auto"/>
      </w:pPr>
      <w:r>
        <w:t>De gemeente Alphen aan den Rijn heeft als eerste gemeente het initiatief genomen om met het landelijk UWV een gegevensdienst tussen Sonar&amp; WBS en het gemeentelijk uitkeringssysteem te ontwikkelen. In Sonar staan alle werkzoekenden ingeschreven, de vacatures en werkgeverscontacten staan in WBS. Door gebruik te maken van deze systemen kan er beter gematcht worden, worden de klantgegevens ontsloten en kan er regionaal worden samengewerkt op de arbeidsmarkt. Door de gegevensdienst wordt dubbele invoer in systemen voorkomen. De verwachting is dat de interface zomer 2018 beschikbaar is.</w:t>
      </w:r>
    </w:p>
    <w:p w14:paraId="3EDF2EAF" w14:textId="77777777" w:rsidR="007335D7" w:rsidRDefault="007335D7" w:rsidP="007335D7">
      <w:pPr>
        <w:pStyle w:val="Lijstalinea"/>
        <w:numPr>
          <w:ilvl w:val="0"/>
          <w:numId w:val="4"/>
        </w:numPr>
        <w:spacing w:line="240" w:lineRule="auto"/>
      </w:pPr>
      <w:r>
        <w:t>Gemeente Alphen aan den Rijn en UWV ontwikkelen nu i.s.m. Dariuz een gegevensdienst om de informatie uit het diagnose-instrument Dariuz in te lezen in Sonar.</w:t>
      </w:r>
    </w:p>
    <w:p w14:paraId="130ED3D5" w14:textId="77777777" w:rsidR="007335D7" w:rsidRDefault="007335D7" w:rsidP="007335D7">
      <w:pPr>
        <w:pStyle w:val="Lijstalinea"/>
        <w:numPr>
          <w:ilvl w:val="0"/>
          <w:numId w:val="4"/>
        </w:numPr>
        <w:spacing w:line="240" w:lineRule="auto"/>
      </w:pPr>
      <w:r>
        <w:t>Mede door al deze initiatieven is de gemeente Alphen aan den Rijn gevraagd om deel te nemen aan 2 landelijke werkgroepen van VNG “Samen organiseren” om de dienstverlening, gegevensuitwisseling en samenwerking te verbeteren.</w:t>
      </w:r>
    </w:p>
    <w:p w14:paraId="3AE14734" w14:textId="3214569D" w:rsidR="007335D7" w:rsidRDefault="007335D7" w:rsidP="007335D7">
      <w:pPr>
        <w:pStyle w:val="Kop1"/>
      </w:pPr>
      <w:r>
        <w:rPr>
          <w:noProof/>
          <w:lang w:eastAsia="nl-NL"/>
        </w:rPr>
        <w:lastRenderedPageBreak/>
        <mc:AlternateContent>
          <mc:Choice Requires="wps">
            <w:drawing>
              <wp:anchor distT="0" distB="0" distL="114300" distR="114300" simplePos="0" relativeHeight="251659264" behindDoc="0" locked="0" layoutInCell="1" allowOverlap="1" wp14:anchorId="22BD5E56" wp14:editId="10CA0AFD">
                <wp:simplePos x="0" y="0"/>
                <wp:positionH relativeFrom="column">
                  <wp:posOffset>4308475</wp:posOffset>
                </wp:positionH>
                <wp:positionV relativeFrom="paragraph">
                  <wp:posOffset>519430</wp:posOffset>
                </wp:positionV>
                <wp:extent cx="2179320" cy="3576955"/>
                <wp:effectExtent l="0" t="0" r="0" b="444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3576955"/>
                        </a:xfrm>
                        <a:prstGeom prst="rect">
                          <a:avLst/>
                        </a:prstGeom>
                        <a:solidFill>
                          <a:srgbClr val="FFFFFF"/>
                        </a:solidFill>
                        <a:ln w="9525">
                          <a:noFill/>
                          <a:miter lim="800000"/>
                          <a:headEnd/>
                          <a:tailEnd/>
                        </a:ln>
                      </wps:spPr>
                      <wps:txbx>
                        <w:txbxContent>
                          <w:p w14:paraId="4005D9E3" w14:textId="77777777" w:rsidR="007335D7" w:rsidRPr="00320E87" w:rsidRDefault="007335D7" w:rsidP="007335D7">
                            <w:pPr>
                              <w:rPr>
                                <w:b/>
                                <w:color w:val="1F497D" w:themeColor="text2"/>
                                <w:sz w:val="20"/>
                                <w:szCs w:val="20"/>
                              </w:rPr>
                            </w:pPr>
                            <w:r w:rsidRPr="00320E87">
                              <w:rPr>
                                <w:b/>
                                <w:color w:val="1F497D" w:themeColor="text2"/>
                                <w:sz w:val="20"/>
                                <w:szCs w:val="20"/>
                              </w:rPr>
                              <w:t>Meerwaarde samenwerking:</w:t>
                            </w:r>
                          </w:p>
                          <w:p w14:paraId="3B84B10E" w14:textId="77777777" w:rsidR="007335D7" w:rsidRPr="00320E87" w:rsidRDefault="007335D7" w:rsidP="007335D7">
                            <w:pPr>
                              <w:rPr>
                                <w:color w:val="1F497D" w:themeColor="text2"/>
                                <w:sz w:val="20"/>
                                <w:szCs w:val="20"/>
                              </w:rPr>
                            </w:pPr>
                            <w:r w:rsidRPr="00320E87">
                              <w:rPr>
                                <w:color w:val="1F497D" w:themeColor="text2"/>
                                <w:sz w:val="20"/>
                                <w:szCs w:val="20"/>
                              </w:rPr>
                              <w:t>Gezamenlijke voorlichting</w:t>
                            </w:r>
                          </w:p>
                          <w:p w14:paraId="6C894CE3" w14:textId="77777777" w:rsidR="007335D7" w:rsidRPr="00320E87" w:rsidRDefault="007335D7" w:rsidP="007335D7">
                            <w:pPr>
                              <w:rPr>
                                <w:color w:val="1F497D" w:themeColor="text2"/>
                                <w:sz w:val="20"/>
                                <w:szCs w:val="20"/>
                              </w:rPr>
                            </w:pPr>
                            <w:r w:rsidRPr="00320E87">
                              <w:rPr>
                                <w:color w:val="1F497D" w:themeColor="text2"/>
                                <w:sz w:val="20"/>
                                <w:szCs w:val="20"/>
                              </w:rPr>
                              <w:t>Persoonlijke benadering</w:t>
                            </w:r>
                          </w:p>
                          <w:p w14:paraId="6A578265" w14:textId="77777777" w:rsidR="007335D7" w:rsidRPr="00320E87" w:rsidRDefault="007335D7" w:rsidP="007335D7">
                            <w:pPr>
                              <w:rPr>
                                <w:color w:val="1F497D" w:themeColor="text2"/>
                                <w:sz w:val="20"/>
                                <w:szCs w:val="20"/>
                              </w:rPr>
                            </w:pPr>
                            <w:r w:rsidRPr="00320E87">
                              <w:rPr>
                                <w:color w:val="1F497D" w:themeColor="text2"/>
                                <w:sz w:val="20"/>
                                <w:szCs w:val="20"/>
                              </w:rPr>
                              <w:t>Gesprek in/nabij woonplaats</w:t>
                            </w:r>
                          </w:p>
                          <w:p w14:paraId="3A32461E" w14:textId="77777777" w:rsidR="007335D7" w:rsidRPr="00320E87" w:rsidRDefault="007335D7" w:rsidP="007335D7">
                            <w:pPr>
                              <w:rPr>
                                <w:color w:val="1F497D" w:themeColor="text2"/>
                                <w:sz w:val="20"/>
                                <w:szCs w:val="20"/>
                              </w:rPr>
                            </w:pPr>
                            <w:r w:rsidRPr="00320E87">
                              <w:rPr>
                                <w:color w:val="1F497D" w:themeColor="text2"/>
                                <w:sz w:val="20"/>
                                <w:szCs w:val="20"/>
                              </w:rPr>
                              <w:t>Aanvullende instrumenten UWV en gemeente</w:t>
                            </w:r>
                            <w:r>
                              <w:rPr>
                                <w:color w:val="1F497D" w:themeColor="text2"/>
                                <w:sz w:val="20"/>
                                <w:szCs w:val="20"/>
                              </w:rPr>
                              <w:t xml:space="preserve"> + samenwerkingspartners</w:t>
                            </w:r>
                          </w:p>
                          <w:p w14:paraId="35B8B62E" w14:textId="77777777" w:rsidR="007335D7" w:rsidRPr="00320E87" w:rsidRDefault="007335D7" w:rsidP="007335D7">
                            <w:pPr>
                              <w:rPr>
                                <w:color w:val="1F497D" w:themeColor="text2"/>
                                <w:sz w:val="20"/>
                                <w:szCs w:val="20"/>
                              </w:rPr>
                            </w:pPr>
                            <w:r w:rsidRPr="00320E87">
                              <w:rPr>
                                <w:color w:val="1F497D" w:themeColor="text2"/>
                                <w:sz w:val="20"/>
                                <w:szCs w:val="20"/>
                              </w:rPr>
                              <w:t>Vergroting kans op werk</w:t>
                            </w:r>
                          </w:p>
                          <w:p w14:paraId="0A31CEEB" w14:textId="77777777" w:rsidR="007335D7" w:rsidRPr="00320E87" w:rsidRDefault="007335D7" w:rsidP="007335D7">
                            <w:pPr>
                              <w:rPr>
                                <w:color w:val="1F497D" w:themeColor="text2"/>
                                <w:sz w:val="20"/>
                                <w:szCs w:val="20"/>
                              </w:rPr>
                            </w:pPr>
                            <w:r w:rsidRPr="00320E87">
                              <w:rPr>
                                <w:color w:val="1F497D" w:themeColor="text2"/>
                                <w:sz w:val="20"/>
                                <w:szCs w:val="20"/>
                              </w:rPr>
                              <w:t>Warme overdracht bij sociale problematiek</w:t>
                            </w:r>
                          </w:p>
                          <w:p w14:paraId="33DBB66F" w14:textId="77777777" w:rsidR="007335D7" w:rsidRPr="00320E87" w:rsidRDefault="007335D7" w:rsidP="007335D7">
                            <w:pPr>
                              <w:rPr>
                                <w:color w:val="1F497D" w:themeColor="text2"/>
                                <w:sz w:val="20"/>
                                <w:szCs w:val="20"/>
                              </w:rPr>
                            </w:pPr>
                            <w:r w:rsidRPr="00320E87">
                              <w:rPr>
                                <w:color w:val="1F497D" w:themeColor="text2"/>
                                <w:sz w:val="20"/>
                                <w:szCs w:val="20"/>
                              </w:rPr>
                              <w:t>Preventie en snelle interventie bij sociale problematiek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9.25pt;margin-top:40.9pt;width:171.6pt;height:2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" stroked="f">
                <v:textbox>
                  <w:txbxContent>
                    <w:p w14:paraId="4005D9E3" w14:textId="77777777" w:rsidR="007335D7" w:rsidRPr="00320E87" w:rsidRDefault="007335D7" w:rsidP="007335D7">
                      <w:pPr>
                        <w:rPr>
                          <w:b/>
                          <w:color w:val="1F497D" w:themeColor="text2"/>
                          <w:sz w:val="20"/>
                          <w:szCs w:val="20"/>
                        </w:rPr>
                      </w:pPr>
                      <w:r w:rsidRPr="00320E87">
                        <w:rPr>
                          <w:b/>
                          <w:color w:val="1F497D" w:themeColor="text2"/>
                          <w:sz w:val="20"/>
                          <w:szCs w:val="20"/>
                        </w:rPr>
                        <w:t>Meerwaarde samenwerking:</w:t>
                      </w:r>
                    </w:p>
                    <w:p w14:paraId="3B84B10E" w14:textId="77777777" w:rsidR="007335D7" w:rsidRPr="00320E87" w:rsidRDefault="007335D7" w:rsidP="007335D7">
                      <w:pPr>
                        <w:rPr>
                          <w:color w:val="1F497D" w:themeColor="text2"/>
                          <w:sz w:val="20"/>
                          <w:szCs w:val="20"/>
                        </w:rPr>
                      </w:pPr>
                      <w:r w:rsidRPr="00320E87">
                        <w:rPr>
                          <w:color w:val="1F497D" w:themeColor="text2"/>
                          <w:sz w:val="20"/>
                          <w:szCs w:val="20"/>
                        </w:rPr>
                        <w:t>Gezamenlijke voorlichting</w:t>
                      </w:r>
                    </w:p>
                    <w:p w14:paraId="6C894CE3" w14:textId="77777777" w:rsidR="007335D7" w:rsidRPr="00320E87" w:rsidRDefault="007335D7" w:rsidP="007335D7">
                      <w:pPr>
                        <w:rPr>
                          <w:color w:val="1F497D" w:themeColor="text2"/>
                          <w:sz w:val="20"/>
                          <w:szCs w:val="20"/>
                        </w:rPr>
                      </w:pPr>
                      <w:r w:rsidRPr="00320E87">
                        <w:rPr>
                          <w:color w:val="1F497D" w:themeColor="text2"/>
                          <w:sz w:val="20"/>
                          <w:szCs w:val="20"/>
                        </w:rPr>
                        <w:t>Persoonlijke benadering</w:t>
                      </w:r>
                    </w:p>
                    <w:p w14:paraId="6A578265" w14:textId="77777777" w:rsidR="007335D7" w:rsidRPr="00320E87" w:rsidRDefault="007335D7" w:rsidP="007335D7">
                      <w:pPr>
                        <w:rPr>
                          <w:color w:val="1F497D" w:themeColor="text2"/>
                          <w:sz w:val="20"/>
                          <w:szCs w:val="20"/>
                        </w:rPr>
                      </w:pPr>
                      <w:r w:rsidRPr="00320E87">
                        <w:rPr>
                          <w:color w:val="1F497D" w:themeColor="text2"/>
                          <w:sz w:val="20"/>
                          <w:szCs w:val="20"/>
                        </w:rPr>
                        <w:t>Gesprek in/nabij woonplaats</w:t>
                      </w:r>
                    </w:p>
                    <w:p w14:paraId="3A32461E" w14:textId="77777777" w:rsidR="007335D7" w:rsidRPr="00320E87" w:rsidRDefault="007335D7" w:rsidP="007335D7">
                      <w:pPr>
                        <w:rPr>
                          <w:color w:val="1F497D" w:themeColor="text2"/>
                          <w:sz w:val="20"/>
                          <w:szCs w:val="20"/>
                        </w:rPr>
                      </w:pPr>
                      <w:r w:rsidRPr="00320E87">
                        <w:rPr>
                          <w:color w:val="1F497D" w:themeColor="text2"/>
                          <w:sz w:val="20"/>
                          <w:szCs w:val="20"/>
                        </w:rPr>
                        <w:t>Aanvullende instrumenten UWV en gemeente</w:t>
                      </w:r>
                      <w:r>
                        <w:rPr>
                          <w:color w:val="1F497D" w:themeColor="text2"/>
                          <w:sz w:val="20"/>
                          <w:szCs w:val="20"/>
                        </w:rPr>
                        <w:t xml:space="preserve"> + samenwerkingspartners</w:t>
                      </w:r>
                    </w:p>
                    <w:p w14:paraId="35B8B62E" w14:textId="77777777" w:rsidR="007335D7" w:rsidRPr="00320E87" w:rsidRDefault="007335D7" w:rsidP="007335D7">
                      <w:pPr>
                        <w:rPr>
                          <w:color w:val="1F497D" w:themeColor="text2"/>
                          <w:sz w:val="20"/>
                          <w:szCs w:val="20"/>
                        </w:rPr>
                      </w:pPr>
                      <w:r w:rsidRPr="00320E87">
                        <w:rPr>
                          <w:color w:val="1F497D" w:themeColor="text2"/>
                          <w:sz w:val="20"/>
                          <w:szCs w:val="20"/>
                        </w:rPr>
                        <w:t>Vergroting kans op werk</w:t>
                      </w:r>
                    </w:p>
                    <w:p w14:paraId="0A31CEEB" w14:textId="77777777" w:rsidR="007335D7" w:rsidRPr="00320E87" w:rsidRDefault="007335D7" w:rsidP="007335D7">
                      <w:pPr>
                        <w:rPr>
                          <w:color w:val="1F497D" w:themeColor="text2"/>
                          <w:sz w:val="20"/>
                          <w:szCs w:val="20"/>
                        </w:rPr>
                      </w:pPr>
                      <w:r w:rsidRPr="00320E87">
                        <w:rPr>
                          <w:color w:val="1F497D" w:themeColor="text2"/>
                          <w:sz w:val="20"/>
                          <w:szCs w:val="20"/>
                        </w:rPr>
                        <w:t>Warme overdracht bij sociale problematiek</w:t>
                      </w:r>
                    </w:p>
                    <w:p w14:paraId="33DBB66F" w14:textId="77777777" w:rsidR="007335D7" w:rsidRPr="00320E87" w:rsidRDefault="007335D7" w:rsidP="007335D7">
                      <w:pPr>
                        <w:rPr>
                          <w:color w:val="1F497D" w:themeColor="text2"/>
                          <w:sz w:val="20"/>
                          <w:szCs w:val="20"/>
                        </w:rPr>
                      </w:pPr>
                      <w:r w:rsidRPr="00320E87">
                        <w:rPr>
                          <w:color w:val="1F497D" w:themeColor="text2"/>
                          <w:sz w:val="20"/>
                          <w:szCs w:val="20"/>
                        </w:rPr>
                        <w:t>Preventie en snelle interventie bij sociale problematiek</w:t>
                      </w:r>
                    </w:p>
                  </w:txbxContent>
                </v:textbox>
              </v:shape>
            </w:pict>
          </mc:Fallback>
        </mc:AlternateContent>
      </w:r>
      <w:r>
        <w:t>Gezamenlijke dienstverlening in schema</w:t>
      </w:r>
    </w:p>
    <w:p w14:paraId="6F7571E6" w14:textId="77777777" w:rsidR="007335D7" w:rsidRDefault="007335D7" w:rsidP="007335D7">
      <w:pPr>
        <w:pStyle w:val="Kop3"/>
      </w:pPr>
      <w:r w:rsidRPr="00A61208">
        <w:rPr>
          <w:noProof/>
          <w:lang w:eastAsia="nl-NL"/>
        </w:rPr>
        <w:drawing>
          <wp:anchor distT="0" distB="0" distL="114300" distR="114300" simplePos="0" relativeHeight="251660288" behindDoc="0" locked="0" layoutInCell="1" allowOverlap="1" wp14:anchorId="55D8C9C1" wp14:editId="78C0DA02">
            <wp:simplePos x="0" y="0"/>
            <wp:positionH relativeFrom="column">
              <wp:posOffset>-406400</wp:posOffset>
            </wp:positionH>
            <wp:positionV relativeFrom="paragraph">
              <wp:posOffset>140335</wp:posOffset>
            </wp:positionV>
            <wp:extent cx="4648835" cy="4771390"/>
            <wp:effectExtent l="0" t="0" r="0" b="0"/>
            <wp:wrapSquare wrapText="bothSides"/>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48835" cy="477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F86DC" w14:textId="77777777" w:rsidR="007335D7" w:rsidRDefault="007335D7" w:rsidP="007335D7">
      <w:pPr>
        <w:pStyle w:val="Kop3"/>
      </w:pPr>
    </w:p>
    <w:p w14:paraId="0E05549B" w14:textId="77777777" w:rsidR="007335D7" w:rsidRDefault="007335D7" w:rsidP="007335D7">
      <w:pPr>
        <w:pStyle w:val="Kop3"/>
      </w:pPr>
    </w:p>
    <w:p w14:paraId="7D8B7800" w14:textId="77777777" w:rsidR="007335D7" w:rsidRDefault="007335D7" w:rsidP="007335D7">
      <w:pPr>
        <w:pStyle w:val="Kop3"/>
      </w:pPr>
    </w:p>
    <w:p w14:paraId="6A8792F4" w14:textId="77777777" w:rsidR="007335D7" w:rsidRDefault="007335D7" w:rsidP="007335D7">
      <w:pPr>
        <w:pStyle w:val="Kop3"/>
      </w:pPr>
    </w:p>
    <w:p w14:paraId="6E1D9DB0" w14:textId="77777777" w:rsidR="007335D7" w:rsidRDefault="007335D7" w:rsidP="007335D7">
      <w:pPr>
        <w:pStyle w:val="Kop3"/>
      </w:pPr>
    </w:p>
    <w:p w14:paraId="01375D3B" w14:textId="77777777" w:rsidR="007335D7" w:rsidRDefault="007335D7" w:rsidP="007335D7">
      <w:pPr>
        <w:pStyle w:val="Kop3"/>
      </w:pPr>
    </w:p>
    <w:p w14:paraId="44005050" w14:textId="77777777" w:rsidR="007335D7" w:rsidRDefault="007335D7" w:rsidP="007335D7">
      <w:pPr>
        <w:pStyle w:val="Kop3"/>
      </w:pPr>
    </w:p>
    <w:p w14:paraId="5B15E986" w14:textId="77777777" w:rsidR="007335D7" w:rsidRDefault="007335D7" w:rsidP="007335D7">
      <w:pPr>
        <w:pStyle w:val="Kop3"/>
      </w:pPr>
    </w:p>
    <w:p w14:paraId="72ACA486" w14:textId="77777777" w:rsidR="007335D7" w:rsidRDefault="007335D7" w:rsidP="007335D7">
      <w:pPr>
        <w:pStyle w:val="Kop3"/>
      </w:pPr>
    </w:p>
    <w:p w14:paraId="6430A9A1" w14:textId="77777777" w:rsidR="007335D7" w:rsidRDefault="007335D7" w:rsidP="007335D7">
      <w:pPr>
        <w:pStyle w:val="Kop3"/>
      </w:pPr>
    </w:p>
    <w:p w14:paraId="39E8768E" w14:textId="77777777" w:rsidR="007335D7" w:rsidRDefault="007335D7" w:rsidP="007335D7">
      <w:pPr>
        <w:pStyle w:val="Kop3"/>
      </w:pPr>
    </w:p>
    <w:p w14:paraId="26190319" w14:textId="77777777" w:rsidR="007335D7" w:rsidRDefault="007335D7" w:rsidP="007335D7">
      <w:pPr>
        <w:pStyle w:val="Kop3"/>
      </w:pPr>
    </w:p>
    <w:p w14:paraId="2898A3EF" w14:textId="77777777" w:rsidR="007335D7" w:rsidRDefault="007335D7" w:rsidP="007335D7">
      <w:pPr>
        <w:pStyle w:val="Kop3"/>
      </w:pPr>
    </w:p>
    <w:p w14:paraId="02D5D71A" w14:textId="77777777" w:rsidR="007335D7" w:rsidRDefault="007335D7" w:rsidP="007335D7">
      <w:pPr>
        <w:pStyle w:val="Kop3"/>
      </w:pPr>
    </w:p>
    <w:p w14:paraId="60A9BAAA" w14:textId="77777777" w:rsidR="007335D7" w:rsidRDefault="007335D7" w:rsidP="007335D7">
      <w:pPr>
        <w:pStyle w:val="Kop3"/>
      </w:pPr>
    </w:p>
    <w:p w14:paraId="6A6AEAC4" w14:textId="77777777" w:rsidR="007335D7" w:rsidRPr="004F136B" w:rsidRDefault="007335D7" w:rsidP="00620CFD">
      <w:pPr>
        <w:spacing w:line="360" w:lineRule="auto"/>
        <w:rPr>
          <w:rFonts w:ascii="Verdana" w:hAnsi="Verdana"/>
          <w:sz w:val="18"/>
          <w:szCs w:val="18"/>
        </w:rPr>
      </w:pPr>
    </w:p>
    <w:sectPr w:rsidR="007335D7" w:rsidRPr="004F136B" w:rsidSect="00C513B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1E14A" w14:textId="77777777" w:rsidR="00391FF6" w:rsidRDefault="00391FF6" w:rsidP="00391FF6">
      <w:pPr>
        <w:spacing w:after="0" w:line="240" w:lineRule="auto"/>
      </w:pPr>
      <w:r>
        <w:separator/>
      </w:r>
    </w:p>
  </w:endnote>
  <w:endnote w:type="continuationSeparator" w:id="0">
    <w:p w14:paraId="061727F3" w14:textId="77777777" w:rsidR="00391FF6" w:rsidRDefault="00391FF6" w:rsidP="0039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88A52" w14:textId="77777777" w:rsidR="00391FF6" w:rsidRDefault="00391FF6" w:rsidP="00391FF6">
      <w:pPr>
        <w:spacing w:after="0" w:line="240" w:lineRule="auto"/>
      </w:pPr>
      <w:r>
        <w:separator/>
      </w:r>
    </w:p>
  </w:footnote>
  <w:footnote w:type="continuationSeparator" w:id="0">
    <w:p w14:paraId="1E89AAFF" w14:textId="77777777" w:rsidR="00391FF6" w:rsidRDefault="00391FF6" w:rsidP="00391F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7F030" w14:textId="77777777" w:rsidR="00391FF6" w:rsidRDefault="00391FF6">
    <w:pPr>
      <w:pStyle w:val="Koptekst"/>
    </w:pPr>
    <w:r>
      <w:t>Doorstroom WW-PW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12CA3"/>
    <w:multiLevelType w:val="hybridMultilevel"/>
    <w:tmpl w:val="65341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A792CD0"/>
    <w:multiLevelType w:val="hybridMultilevel"/>
    <w:tmpl w:val="D11E25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5D21748C"/>
    <w:multiLevelType w:val="hybridMultilevel"/>
    <w:tmpl w:val="E6F84E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77705CE9"/>
    <w:multiLevelType w:val="hybridMultilevel"/>
    <w:tmpl w:val="A5181BF6"/>
    <w:lvl w:ilvl="0" w:tplc="647E9BB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FD"/>
    <w:rsid w:val="00391FF6"/>
    <w:rsid w:val="004F136B"/>
    <w:rsid w:val="00620CFD"/>
    <w:rsid w:val="00626D42"/>
    <w:rsid w:val="007063B7"/>
    <w:rsid w:val="007335D7"/>
    <w:rsid w:val="00A70EE6"/>
    <w:rsid w:val="00A72495"/>
    <w:rsid w:val="00C513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9F1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3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33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2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0CFD"/>
    <w:pPr>
      <w:ind w:left="720"/>
      <w:contextualSpacing/>
    </w:pPr>
  </w:style>
  <w:style w:type="paragraph" w:styleId="Koptekst">
    <w:name w:val="header"/>
    <w:basedOn w:val="Standaard"/>
    <w:link w:val="KoptekstChar"/>
    <w:uiPriority w:val="99"/>
    <w:unhideWhenUsed/>
    <w:rsid w:val="00391F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FF6"/>
  </w:style>
  <w:style w:type="paragraph" w:styleId="Voettekst">
    <w:name w:val="footer"/>
    <w:basedOn w:val="Standaard"/>
    <w:link w:val="VoettekstChar"/>
    <w:uiPriority w:val="99"/>
    <w:unhideWhenUsed/>
    <w:rsid w:val="00391F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FF6"/>
  </w:style>
  <w:style w:type="character" w:customStyle="1" w:styleId="Kop1Char">
    <w:name w:val="Kop 1 Char"/>
    <w:basedOn w:val="Standaardalinea-lettertype"/>
    <w:link w:val="Kop1"/>
    <w:uiPriority w:val="9"/>
    <w:rsid w:val="007335D7"/>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335D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335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unhideWhenUsed/>
    <w:qFormat/>
    <w:rsid w:val="00733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20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20CFD"/>
    <w:pPr>
      <w:ind w:left="720"/>
      <w:contextualSpacing/>
    </w:pPr>
  </w:style>
  <w:style w:type="paragraph" w:styleId="Koptekst">
    <w:name w:val="header"/>
    <w:basedOn w:val="Standaard"/>
    <w:link w:val="KoptekstChar"/>
    <w:uiPriority w:val="99"/>
    <w:unhideWhenUsed/>
    <w:rsid w:val="00391F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1FF6"/>
  </w:style>
  <w:style w:type="paragraph" w:styleId="Voettekst">
    <w:name w:val="footer"/>
    <w:basedOn w:val="Standaard"/>
    <w:link w:val="VoettekstChar"/>
    <w:uiPriority w:val="99"/>
    <w:unhideWhenUsed/>
    <w:rsid w:val="00391F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1FF6"/>
  </w:style>
  <w:style w:type="character" w:customStyle="1" w:styleId="Kop1Char">
    <w:name w:val="Kop 1 Char"/>
    <w:basedOn w:val="Standaardalinea-lettertype"/>
    <w:link w:val="Kop1"/>
    <w:uiPriority w:val="9"/>
    <w:rsid w:val="007335D7"/>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7335D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B3BE1D6.dotm</Template>
  <TotalTime>1</TotalTime>
  <Pages>3</Pages>
  <Words>857</Words>
  <Characters>4714</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UWV</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Beukema</dc:creator>
  <cp:lastModifiedBy>Smit, Martine</cp:lastModifiedBy>
  <cp:revision>2</cp:revision>
  <dcterms:created xsi:type="dcterms:W3CDTF">2018-06-11T13:40:00Z</dcterms:created>
  <dcterms:modified xsi:type="dcterms:W3CDTF">2018-06-11T13:40:00Z</dcterms:modified>
</cp:coreProperties>
</file>